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"/>
          <w:szCs w:val="2"/>
        </w:rPr>
      </w:pPr>
      <w:r>
        <w:rPr/>
        <w:drawing>
          <wp:inline distT="0" distB="0" distL="0" distR="0">
            <wp:extent cx="922020" cy="687705"/>
            <wp:effectExtent l="0" t="0" r="0" b="0"/>
            <wp:docPr id="1" name="Рисунок 1" descr="Описание: 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ДЕПАРТАМЕНТ ТУРИЗМА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ИВАНОВСКОЙ ОБЛАСТИ</w:t>
      </w:r>
    </w:p>
    <w:p>
      <w:pPr>
        <w:pStyle w:val="Normal"/>
        <w:jc w:val="center"/>
        <w:rPr>
          <w:b/>
          <w:b/>
          <w:spacing w:val="80"/>
          <w:sz w:val="40"/>
          <w:szCs w:val="40"/>
        </w:rPr>
      </w:pPr>
      <w:r>
        <w:rPr>
          <w:b/>
          <w:spacing w:val="80"/>
          <w:sz w:val="40"/>
          <w:szCs w:val="40"/>
        </w:rPr>
        <mc:AlternateContent>
          <mc:Choice Requires="wps">
            <w:drawing>
              <wp:anchor behindDoc="0" distT="0" distB="0" distL="0" distR="0" simplePos="0" locked="0" layoutInCell="1" allowOverlap="1" relativeHeight="3" wp14:anchorId="3AC9C642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104890" cy="19685"/>
                <wp:effectExtent l="0" t="0" r="10160" b="37465"/>
                <wp:wrapNone/>
                <wp:docPr id="2" name="Прямая со стрелкой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4160" cy="19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90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uppressAutoHyphens w:val="true"/>
        <w:spacing w:lineRule="auto" w:line="240" w:before="0" w:after="0"/>
        <w:jc w:val="center"/>
        <w:rPr>
          <w:sz w:val="32"/>
          <w:szCs w:val="32"/>
        </w:rPr>
      </w:pPr>
      <w:r>
        <w:rPr>
          <w:rFonts w:eastAsia="Times New Roman" w:cs="Times New Roman"/>
          <w:b/>
          <w:spacing w:val="80"/>
          <w:sz w:val="32"/>
          <w:szCs w:val="32"/>
          <w:lang w:eastAsia="ar-SA"/>
        </w:rPr>
        <w:t>ПРИКАЗ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pacing w:val="80"/>
          <w:sz w:val="28"/>
          <w:szCs w:val="28"/>
          <w:lang w:eastAsia="ar-SA"/>
        </w:rPr>
      </w:pPr>
      <w:r>
        <w:rPr>
          <w:rFonts w:eastAsia="Times New Roman" w:cs="Times New Roman"/>
          <w:b/>
          <w:spacing w:val="80"/>
          <w:sz w:val="28"/>
          <w:szCs w:val="28"/>
          <w:lang w:eastAsia="ar-SA"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3249"/>
        <w:gridCol w:w="3150"/>
        <w:gridCol w:w="3171"/>
      </w:tblGrid>
      <w:tr>
        <w:trPr/>
        <w:tc>
          <w:tcPr>
            <w:tcW w:w="3249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/>
              </w:rPr>
              <w:t xml:space="preserve">«____»_________2025 г. </w:t>
            </w:r>
          </w:p>
        </w:tc>
        <w:tc>
          <w:tcPr>
            <w:tcW w:w="3150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/>
              </w:rPr>
              <w:t>г. Иваново</w:t>
            </w:r>
          </w:p>
        </w:tc>
        <w:tc>
          <w:tcPr>
            <w:tcW w:w="3171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uto" w:line="48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ar-SA"/>
              </w:rPr>
            </w:pPr>
            <w:r>
              <w:rPr>
                <w:rFonts w:eastAsia="Times New Roman" w:cs="Times New Roman"/>
                <w:sz w:val="28"/>
                <w:szCs w:val="28"/>
                <w:lang w:eastAsia="ar-SA"/>
              </w:rPr>
              <w:t>№</w:t>
            </w:r>
            <w:r>
              <w:rPr>
                <w:rFonts w:eastAsia="Times New Roman" w:cs="Times New Roman"/>
                <w:sz w:val="28"/>
                <w:szCs w:val="28"/>
                <w:lang w:eastAsia="ar-SA"/>
              </w:rPr>
              <w:t>_________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ar-SA"/>
        </w:rPr>
      </w:pPr>
      <w:r>
        <w:rPr>
          <w:rFonts w:eastAsia="Times New Roman" w:cs="Times New Roman"/>
          <w:b/>
          <w:bCs/>
          <w:sz w:val="28"/>
          <w:szCs w:val="28"/>
          <w:lang w:eastAsia="ar-SA"/>
        </w:rPr>
      </w:r>
    </w:p>
    <w:p>
      <w:pPr>
        <w:pStyle w:val="Normal"/>
        <w:widowControl w:val="false"/>
        <w:spacing w:lineRule="auto" w:line="276" w:before="0" w:after="0"/>
        <w:ind w:firstLine="709"/>
        <w:jc w:val="center"/>
        <w:rPr>
          <w:rFonts w:eastAsia="Times New Roman" w:cs="Times New Roman"/>
          <w:b/>
          <w:b/>
          <w:bCs/>
          <w:color w:val="000000"/>
          <w:kern w:val="0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ar-SA" w:bidi="ar-SA"/>
        </w:rPr>
      </w:r>
    </w:p>
    <w:p>
      <w:pPr>
        <w:pStyle w:val="Normal"/>
        <w:widowControl w:val="false"/>
        <w:spacing w:lineRule="auto" w:line="276" w:before="0" w:after="0"/>
        <w:ind w:firstLine="709"/>
        <w:jc w:val="center"/>
        <w:rPr/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ar-SA" w:bidi="ar-SA"/>
        </w:rPr>
        <w:t xml:space="preserve">О внесении изменений в Приказ Департамента туризма </w:t>
      </w:r>
    </w:p>
    <w:p>
      <w:pPr>
        <w:pStyle w:val="Normal"/>
        <w:widowControl w:val="false"/>
        <w:spacing w:lineRule="auto" w:line="276" w:before="0" w:after="0"/>
        <w:ind w:firstLine="709"/>
        <w:jc w:val="center"/>
        <w:rPr/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ar-SA" w:bidi="ar-SA"/>
        </w:rPr>
        <w:t xml:space="preserve">Ивановской области от 19 сентября 2025 года № 15 </w:t>
      </w:r>
      <w:r>
        <w:rPr>
          <w:rFonts w:eastAsia="Times New Roman" w:cs="Times New Roman"/>
          <w:b/>
          <w:bCs/>
          <w:sz w:val="28"/>
          <w:szCs w:val="28"/>
          <w:lang w:eastAsia="ar-SA"/>
        </w:rPr>
        <w:t>«Об утверждении Приказа «О порядке разработки, утверждения и размещения в информационно-телекоммуникационной сети Интернет списка рекомендуемых туристских маршрутов»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и о признании утратившим силу Приказа Департамента туризма Ивановской области от 07.05.2025 № 10 «О порядке разработки, утверждения и размещения в информационно-телекоммуникационной  сети «Интернет» списка рекомендуемых туристских маршрутов»</w:t>
      </w:r>
    </w:p>
    <w:p>
      <w:pPr>
        <w:pStyle w:val="Normal"/>
        <w:widowControl w:val="false"/>
        <w:spacing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В соответствии с пунктом 2 статьи 5 Федерального закона от 24.07.1998 № 124-ФЗ  «Об основных гарантиях прав ребенка в Российской Федерации», частью 2.1 статьи 5 Закона Ивановской области от 10.04.2012 № 21-ОЗ «Об отдельных гарантиях прав ребенка в Ивановской области», 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постановлением Правительства Ивановской области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от 21.03.2024 N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105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-п «Об утверждении положения о Департаменте туризма Ивановской области» </w:t>
      </w:r>
      <w:r>
        <w:rPr>
          <w:rFonts w:eastAsia="Times New Roman" w:cs="Times New Roman"/>
          <w:b/>
          <w:sz w:val="28"/>
          <w:szCs w:val="28"/>
          <w:lang w:eastAsia="ru-RU"/>
        </w:rPr>
        <w:t>п р и к а з ы в а ю</w:t>
      </w:r>
      <w:r>
        <w:rPr>
          <w:rFonts w:eastAsia="Times New Roman" w:cs="Times New Roman"/>
          <w:sz w:val="28"/>
          <w:szCs w:val="28"/>
          <w:lang w:eastAsia="ru-RU"/>
        </w:rPr>
        <w:t xml:space="preserve">: 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eastAsia="Times New Roman" w:cs="Times New Roman"/>
          <w:sz w:val="28"/>
          <w:szCs w:val="28"/>
          <w:lang w:eastAsia="ru-RU"/>
        </w:rPr>
        <w:t xml:space="preserve">Внести в Приказ Департамента туризма Ивановской области от               19.09.2025 года № 15 «Об утверждении Приказа «О порядке разработки, утверждения и размещения в информационно-телекоммуникационной сети Интернет списка рекомендуемых туристских маршрутов»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и о признании утратившим силу Приказа Департамента туризма Ивановской области от 07.05.2025 № 10 «О порядке разработки, утверждения и размещения в информационно-телекоммуникационной сети «Интернет» списка рекомендуемых туристских маршрутов»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следующие изменения: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Название приказа изложить в следующей редакции: «Об утверждении положения о порядке разработки и утверждения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и размещения его в информационно-телекоммуникационной сети «Интернет»».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Приложение 1 и Приложение 2 к приказу изложить в новой редакции (прилагаются). </w:t>
      </w:r>
    </w:p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ind w:left="927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ind w:left="927" w:hanging="0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0"/>
        </w:numPr>
        <w:spacing w:lineRule="auto" w:line="360" w:before="0" w:after="0"/>
        <w:ind w:left="0" w:hanging="0"/>
        <w:contextualSpacing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/>
          <w:b/>
          <w:sz w:val="28"/>
          <w:szCs w:val="28"/>
          <w:lang w:eastAsia="ar-SA"/>
        </w:rPr>
      </w:r>
    </w:p>
    <w:p>
      <w:pPr>
        <w:pStyle w:val="Normal"/>
        <w:widowControl w:val="false"/>
        <w:suppressAutoHyphens w:val="true"/>
        <w:spacing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/>
          <w:b/>
          <w:sz w:val="28"/>
          <w:szCs w:val="28"/>
          <w:lang w:eastAsia="ar-SA"/>
        </w:rPr>
      </w:r>
    </w:p>
    <w:p>
      <w:pPr>
        <w:pStyle w:val="Normal"/>
        <w:widowControl/>
        <w:suppressAutoHyphens w:val="false"/>
        <w:spacing w:lineRule="auto" w:line="24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/>
        <w:suppressAutoHyphens w:val="false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  <w:lang w:eastAsia="ru-RU"/>
        </w:rPr>
        <w:t xml:space="preserve">Член Правительства Ивановской области – </w:t>
      </w:r>
    </w:p>
    <w:p>
      <w:pPr>
        <w:pStyle w:val="Normal"/>
        <w:widowControl/>
        <w:suppressAutoHyphens w:val="false"/>
        <w:spacing w:lineRule="auto" w:line="240"/>
        <w:jc w:val="left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директор Департамента туризма </w:t>
      </w:r>
    </w:p>
    <w:p>
      <w:pPr>
        <w:pStyle w:val="Normal"/>
        <w:widowControl/>
        <w:suppressAutoHyphens w:val="false"/>
        <w:spacing w:lineRule="auto" w:line="240"/>
        <w:jc w:val="left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Ивановской области                                                               О.С. Шереметьева</w:t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Style25"/>
        <w:ind w:hanging="0"/>
        <w:rPr/>
      </w:pPr>
      <w:r>
        <w:rPr/>
      </w:r>
    </w:p>
    <w:p>
      <w:pPr>
        <w:pStyle w:val="Normal"/>
        <w:ind w:hanging="0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Приложение </w:t>
      </w:r>
    </w:p>
    <w:p>
      <w:pPr>
        <w:pStyle w:val="Normal"/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приказу Департамента </w:t>
      </w:r>
    </w:p>
    <w:p>
      <w:pPr>
        <w:pStyle w:val="Normal"/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туризма Ивановской области 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7"/>
          <w:szCs w:val="27"/>
        </w:rPr>
        <w:t xml:space="preserve">                                                 </w:t>
      </w:r>
      <w:bookmarkStart w:id="0" w:name="_Hlk1975141532"/>
      <w:r>
        <w:rPr>
          <w:sz w:val="27"/>
          <w:szCs w:val="27"/>
        </w:rPr>
        <w:t>от</w:t>
      </w:r>
      <w:r>
        <w:rPr>
          <w:sz w:val="27"/>
          <w:szCs w:val="27"/>
          <w:u w:val="single"/>
        </w:rPr>
        <w:t>________</w:t>
      </w:r>
      <w:r>
        <w:rPr>
          <w:sz w:val="27"/>
          <w:szCs w:val="27"/>
        </w:rPr>
        <w:t xml:space="preserve">  № </w:t>
      </w:r>
      <w:bookmarkEnd w:id="0"/>
      <w:r>
        <w:rPr>
          <w:sz w:val="27"/>
          <w:szCs w:val="27"/>
          <w:u w:val="single"/>
        </w:rPr>
        <w:t>__</w:t>
      </w:r>
    </w:p>
    <w:p>
      <w:pPr>
        <w:pStyle w:val="Normal"/>
        <w:ind w:hanging="0"/>
        <w:jc w:val="righ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hanging="0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Приложение 1 </w:t>
      </w:r>
    </w:p>
    <w:p>
      <w:pPr>
        <w:pStyle w:val="Normal"/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приказу Департамента </w:t>
      </w:r>
    </w:p>
    <w:p>
      <w:pPr>
        <w:pStyle w:val="Normal"/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туризма Ивановской области 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7"/>
          <w:szCs w:val="27"/>
        </w:rPr>
        <w:t xml:space="preserve">                                                 </w:t>
      </w:r>
      <w:bookmarkStart w:id="1" w:name="_Hlk197514153"/>
      <w:r>
        <w:rPr>
          <w:sz w:val="27"/>
          <w:szCs w:val="27"/>
        </w:rPr>
        <w:t xml:space="preserve">от 19 </w:t>
      </w:r>
      <w:r>
        <w:rPr>
          <w:sz w:val="27"/>
          <w:szCs w:val="27"/>
          <w:u w:val="single"/>
        </w:rPr>
        <w:t>сентября</w:t>
      </w:r>
      <w:r>
        <w:rPr>
          <w:sz w:val="27"/>
          <w:szCs w:val="27"/>
        </w:rPr>
        <w:t xml:space="preserve"> № </w:t>
      </w:r>
      <w:bookmarkEnd w:id="1"/>
      <w:r>
        <w:rPr>
          <w:sz w:val="27"/>
          <w:szCs w:val="27"/>
          <w:u w:val="single"/>
        </w:rPr>
        <w:t>15</w:t>
      </w:r>
    </w:p>
    <w:p>
      <w:pPr>
        <w:pStyle w:val="Normal"/>
        <w:widowControl w:val="false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outlineLvl w:val="0"/>
        <w:rPr/>
      </w:pPr>
      <w:r>
        <w:rPr/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порядке разработки и утверждения списка рекомендуемых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туристских маршрутов (других маршрутов передвижения)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прохождения группами туристов с участием детей в рамках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осуществления самодеятельного туризма и для прохождения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организованными группами детей, находящихся в организациях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отдыха детей и их оздоровления, и размещения его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информационно-телекоммуникационной сети «Интернет»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Общие положения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Порядок разработки и утверждения списка рекомендуемых туристских маршрутов (других маршрутов передвижения) в Ивановской области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 (далее - список  маршрутов), осуществляется посредством сбора поступающей от заявителей информации о туристских маршрутах (других маршрутах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 (далее - туристские маршруты), ее рассмотрения, утверждения списка туристских маршрутов и его размещения в информационно-телекоммуникационной сети «Интернет».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Заявителями могут выступать юридические лица, индивидуальные предприниматели, органы местного самоуправления муниципальных образований Ивановской области, физические лица.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Целью разработки и утверждения списка туристских маршрутов является информирование граждан о рекомендуемых туристских маршрутах на территории Ивановской области.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целях утверждения списка маршрутов образуется комиссия по разработке и утверждению списка туристских маршрутов (далее - комиссия). На основании решения комиссии Департамент туризма Ивановской области (далее - Департамент) утверждает список маршрутов.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Комиссия формируется в составе председателя комиссии, его заместителя, секретаря и членов комиссии. Комиссия состоит из постоянных членов в количестве 10 человек. Руководство деятельностью комиссии осуществляет председатель комиссии, а в его отсутствие - заместитель председателя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комиссии включаются специалисты туристской отрасли, представители образовательных, научных, общественных организаций и исполнительных органов государственной власти Ивановской области.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Предлагаемые заявителями туристские маршруты должны быть безопасными для жизни и здоровья туристов и соответствовать общим требованиям безопасности, установленным действующим национальным стандартом Российской Федерации ГОСТ 32611-2014 «Межгосударственный стандарт. Туристские услуги. Требования по обеспечению безопасности туристов», введенным в действие приказом Федерального агентства по техническому регулированию и метрологии от 26 марта 2014 года № 228-ст «Об утверждении межгосударственного стандарта», а также утвержденным Приказом Министерства просвещения Российской Федерации № 702, Мин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истерства экономического развития</w:t>
      </w:r>
      <w:r>
        <w:rPr>
          <w:sz w:val="28"/>
          <w:szCs w:val="28"/>
        </w:rPr>
        <w:t xml:space="preserve"> Российской Федерации № 811 от 19.12.2019 «Об утверждении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мероприятий».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Заявитель несет ответственность за достоверность представляемых им сведений в соответствии с действующим законодательством.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Ответственные за соблюдение условий прохождения туристского маршрута, и обеспечение безопасности участников в соответствии с Общими требованиями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мероприятий, утвержденных приказом Министерства экономического развития Российской Федерации № 811 и Министерства просвещения Российской Федерации № 702 от 19.12.2019 года, возлагается на организатора прохождения туристского маршрута.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Департамент размещает настоящее Положение на своем официальном сайте https://dt.ivanovoobl.ru в информационно-телекоммуникационной сети «Интернет».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10. Прием заявок от лиц, указанных в п. 2 раздела I, осуществляется на официальную почту Департамента: </w:t>
      </w:r>
      <w:hyperlink r:id="rId3">
        <w:r>
          <w:rPr>
            <w:sz w:val="28"/>
            <w:szCs w:val="28"/>
          </w:rPr>
          <w:t>dt@ivanovoobl.ru</w:t>
        </w:r>
      </w:hyperlink>
      <w:r>
        <w:rPr>
          <w:sz w:val="28"/>
          <w:szCs w:val="28"/>
        </w:rPr>
        <w:t xml:space="preserve">. Также Департаментом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2 раза в год не позднее 1 февраля и 1 сентября </w:t>
      </w:r>
      <w:r>
        <w:rPr>
          <w:sz w:val="28"/>
          <w:szCs w:val="28"/>
        </w:rPr>
        <w:t xml:space="preserve"> направляется официальный запрос главам городских округов и муниципальных районов </w:t>
      </w:r>
      <w:r>
        <w:rPr>
          <w:rFonts w:eastAsia="Times New Roman" w:cs="Times New Roman"/>
          <w:sz w:val="28"/>
          <w:szCs w:val="28"/>
          <w:lang w:eastAsia="ru-RU"/>
        </w:rPr>
        <w:t>Ивановской области о формировании реестра маршрутов для прохождения группами туристов с участием детей в рамках осуществления самодеятельного туризма.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firstLine="709"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Порядок сбора и рассмотрения информации</w:t>
      </w:r>
    </w:p>
    <w:p>
      <w:pPr>
        <w:pStyle w:val="Normal"/>
        <w:ind w:firstLine="709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туристских маршрутах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Заявитель направляет в Департамент письменное заявление о рассмотрении информации о туристском маршруте и его включении в список маршрутов (далее - заявление) по форме согласно приложению 1 к настоящему Положению. К заявлению прилагается информация о туристском маршруте по форме согласно приложению 2 к настоящему Положению.</w:t>
      </w:r>
    </w:p>
    <w:p>
      <w:pPr>
        <w:pStyle w:val="Normal"/>
        <w:ind w:firstLine="709"/>
        <w:jc w:val="both"/>
        <w:rPr>
          <w:sz w:val="28"/>
          <w:szCs w:val="28"/>
        </w:rPr>
      </w:pPr>
      <w:bookmarkStart w:id="2" w:name="Par27"/>
      <w:bookmarkEnd w:id="2"/>
      <w:r>
        <w:rPr>
          <w:sz w:val="28"/>
          <w:szCs w:val="28"/>
        </w:rPr>
        <w:t>2. Заявление и прилагаемые к нему документы могут быть направлены почтовым отправлением с описью вложения, представлены непосредственно в Департамент  или представлены в форме электронного документа, подписанного электронной подписью.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Сотрудник приемной Департамента в течение 1 рабочего дня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даты</w:t>
      </w:r>
      <w:r>
        <w:rPr>
          <w:sz w:val="28"/>
          <w:szCs w:val="28"/>
        </w:rPr>
        <w:t xml:space="preserve"> поступления в департамент заявления регистрирует его и передает секретарю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в течение 3 рабочих дней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даты</w:t>
      </w:r>
      <w:r>
        <w:rPr>
          <w:sz w:val="28"/>
          <w:szCs w:val="28"/>
        </w:rPr>
        <w:t xml:space="preserve"> получения заявления осуществляет проверку заявления и прилагаемой к нему информации о туристском маршруте на соответствие формам, приведенным в приложениях 1 и 2 к настоящему Положению, и направляет заявителю уведомление: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принятии заявления к рассмотрению комиссией;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 возврате заявления с мотивированным обоснованием причин возврата, в случае если заявление и (или) прилагаемая к нему информация о туристском маршруте не соответствуют формам, приведенным в приложениях 1 и 2 к настоящему Положению, а также в случае если информация о туристском маршруте не представлена или представлена не в полном объеме.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устранения причин, послуживших основанием для принятия решения о возврате заявления, заявитель вправе повторно обратиться с заявлением.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firstLine="709"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Порядок утверждения списка туристских маршрутов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Секретарь комиссии в течение 5 рабочих дней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даты</w:t>
      </w:r>
      <w:r>
        <w:rPr>
          <w:sz w:val="28"/>
          <w:szCs w:val="28"/>
        </w:rPr>
        <w:t xml:space="preserve"> получения заявления при условии принятия заявления к рассмотрению комиссией направляет копию поступившего заявления и прилагаемой к нему информации о туристском маршруте на рассмотрение членам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Заседания комиссии проводятся по мере необходимости при поступлении заявлений в срок не позднее 10 рабочих дней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даты</w:t>
      </w:r>
      <w:r>
        <w:rPr>
          <w:sz w:val="28"/>
          <w:szCs w:val="28"/>
        </w:rPr>
        <w:t xml:space="preserve"> получения заявления секретарем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Заседания комиссии считаются правомочными, если на них присутствует более половины от общего числа членов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Члены комиссии участвуют в заседаниях комиссии с помощью систем видео-конференц связи. В случае введения на территории Ивановской области ограничительных мер в связи с неблагоприятной санитарно-эпидемиологической обстановкой заседание комиссии может проводиться в заочной форме. В указанном случае члены комиссии голосуют путем заполнения бюллетеней, прилагаемых к протоколу заседания комиссии.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Решения комиссии принимаются простым большинством голосов членов комиссии, присутствовавших на заседании комиссии. При голосовании каждый член комиссии имеет один голос. В случае равенства голосов решающим является голос председательствующего на заседании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Решение о включении туристского маршрута в список маршрутов либо об отказе во включении туристского маршрута в список маршрутов оформляется протоколом заседания комиссии в течение 3 рабочих дней со дня заседания комиссии.</w:t>
      </w:r>
    </w:p>
    <w:p>
      <w:pPr>
        <w:pStyle w:val="Normal"/>
        <w:ind w:firstLine="709"/>
        <w:jc w:val="both"/>
        <w:rPr/>
      </w:pPr>
      <w:bookmarkStart w:id="3" w:name="Par42"/>
      <w:bookmarkEnd w:id="3"/>
      <w:r>
        <w:rPr>
          <w:sz w:val="28"/>
          <w:szCs w:val="28"/>
        </w:rPr>
        <w:t>7. На основании протокола заседания комиссии в течение 5 рабочих дней со дня заседания комиссии издается приказ Департамента об утверждении списка маршрутов или о внесении изменений в утвержденный список маршрутов либо составляется письменное уведомление об отказе во включении туристского маршрута в список  маршрутов и направляется заявителю в течение 2 рабочих дней на адрес электронной почты, указанный в форме Приложения 1 к Положению.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8. Секретарь комиссии в срок не более 7 рабочих дней со дня издания приказа Департамента, указанного в пункте 7 данного раздела, направляет (выдает) заявителю копию указанного приказа.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Основанием для отказа во включении туристского маршрута в список маршрутов является его несоответствие общим требованиям безопасности, установленным действующим национальным стандартом Российской Федерации ГОСТ 32611-2014 «Межгосударственный стандарт. Туристские услуги. Требования по обеспечению безопасности туристов», введенным в действие приказом Федерального агентства по техническому регулированию и метрологии от 26 марта 2014 года № 228-ст «Об утверждении межгосударственного стандарта», а также утвержденным Приказом Министерства просвещения Российской Федерации № 702, Мин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истерства экономического развития</w:t>
      </w:r>
      <w:r>
        <w:rPr>
          <w:sz w:val="28"/>
          <w:szCs w:val="28"/>
        </w:rPr>
        <w:t xml:space="preserve"> Российской Федерации № 811 от 19.12.2019 «Об утверждении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мероприятий»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firstLine="709"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Порядок ведения списка туристских маршрутов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Секретарь комиссии обеспечивает размещение списка туристских маршрутов на официальном сайте https://dt.ivanovoobl.ru в информационно-телекоммуникационной сети «Интернет» в течение 2 рабочих дней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даты</w:t>
      </w:r>
      <w:r>
        <w:rPr>
          <w:sz w:val="28"/>
          <w:szCs w:val="28"/>
        </w:rPr>
        <w:t xml:space="preserve"> издания приказа, указанного в пункте 7 раздела III настоящего Положения. Утвержденные маршруты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публикуются списком в виде ссылок с названием конкретного маршрута в разделе «Маршруты Ивановской области». Данные ссылки включают в себя подробную информацию о туристском маршруте в соответствии с Приложением 3 к Положению.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случае изменения условий прохождения туристского маршрута заявитель в десятидневный срок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даты,</w:t>
      </w:r>
      <w:r>
        <w:rPr>
          <w:sz w:val="28"/>
          <w:szCs w:val="28"/>
        </w:rPr>
        <w:t xml:space="preserve"> когда ему стало известно об изменении условий прохождения туристского маршрута, направляет в Департамент письменное заявление об исключении туристского маршрута из списка маршрутов. Заявление об исключении туристского маршрута из списка маршрутов составляется в свободной форме и принимается в порядке, установленном пунктом 2 раздела II настоящего Положения.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в течение 2 рабочих дней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даты</w:t>
      </w:r>
      <w:r>
        <w:rPr>
          <w:sz w:val="28"/>
          <w:szCs w:val="28"/>
        </w:rPr>
        <w:t xml:space="preserve"> поступления заявления об исключении туристского маршрута из списка маршрутов издает приказ об исключении туристского маршрута из списка маршрутов и исключает сведения о нем из списка маршрутов на официальном сайте https://dt.ivanovoobl.ru в информационно-телекоммуникационной сети «Интернет». Копия приказа об исключении туристского маршрута из списка маршрутов в срок не более 5 рабочих дней со дня его издания направляется (выдается) заявителю.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ФОРМА</w:t>
      </w:r>
    </w:p>
    <w:p>
      <w:pPr>
        <w:pStyle w:val="Normal"/>
        <w:jc w:val="center"/>
        <w:rPr>
          <w:b/>
          <w:b/>
        </w:rPr>
      </w:pPr>
      <w:r>
        <w:rPr>
          <w:b/>
        </w:rPr>
        <w:t>заявления о рассмотрении информации о туристском маршруте</w:t>
      </w:r>
    </w:p>
    <w:p>
      <w:pPr>
        <w:pStyle w:val="Normal"/>
        <w:jc w:val="center"/>
        <w:rPr>
          <w:b/>
          <w:b/>
        </w:rPr>
      </w:pPr>
      <w:r>
        <w:rPr>
          <w:b/>
        </w:rPr>
        <w:t>(другом маршруте передвижения) для прохождения группами</w:t>
      </w:r>
    </w:p>
    <w:p>
      <w:pPr>
        <w:pStyle w:val="Normal"/>
        <w:jc w:val="center"/>
        <w:rPr>
          <w:b/>
          <w:b/>
        </w:rPr>
      </w:pPr>
      <w:r>
        <w:rPr>
          <w:b/>
        </w:rPr>
        <w:t>туристов с участием детей в рамках осуществления</w:t>
      </w:r>
    </w:p>
    <w:p>
      <w:pPr>
        <w:pStyle w:val="Normal"/>
        <w:jc w:val="center"/>
        <w:rPr>
          <w:b/>
          <w:b/>
        </w:rPr>
      </w:pPr>
      <w:r>
        <w:rPr>
          <w:b/>
        </w:rPr>
        <w:t>самодеятельного туризма и для прохождения</w:t>
      </w:r>
    </w:p>
    <w:p>
      <w:pPr>
        <w:pStyle w:val="Normal"/>
        <w:jc w:val="center"/>
        <w:rPr>
          <w:b/>
          <w:b/>
        </w:rPr>
      </w:pPr>
      <w:r>
        <w:rPr>
          <w:b/>
        </w:rPr>
        <w:t>организованными группами детей, находящихся в организациях</w:t>
      </w:r>
    </w:p>
    <w:p>
      <w:pPr>
        <w:pStyle w:val="Normal"/>
        <w:jc w:val="center"/>
        <w:rPr>
          <w:b/>
          <w:b/>
        </w:rPr>
      </w:pPr>
      <w:r>
        <w:rPr>
          <w:b/>
        </w:rPr>
        <w:t>отдыха детей и их оздоровления, и его включении в список</w:t>
      </w:r>
    </w:p>
    <w:p>
      <w:pPr>
        <w:pStyle w:val="Normal"/>
        <w:jc w:val="center"/>
        <w:rPr>
          <w:b/>
          <w:b/>
        </w:rPr>
      </w:pPr>
      <w:r>
        <w:rPr>
          <w:b/>
        </w:rPr>
        <w:t>рекомендуемых туристских маршрутов (других маршрутов</w:t>
      </w:r>
    </w:p>
    <w:p>
      <w:pPr>
        <w:pStyle w:val="Normal"/>
        <w:jc w:val="center"/>
        <w:rPr>
          <w:b/>
          <w:b/>
        </w:rPr>
      </w:pPr>
      <w:r>
        <w:rPr>
          <w:b/>
        </w:rPr>
        <w:t>передвижения) для прохождения группами туристов с участием</w:t>
      </w:r>
    </w:p>
    <w:p>
      <w:pPr>
        <w:pStyle w:val="Normal"/>
        <w:jc w:val="center"/>
        <w:rPr>
          <w:b/>
          <w:b/>
        </w:rPr>
      </w:pPr>
      <w:r>
        <w:rPr>
          <w:b/>
        </w:rPr>
        <w:t>детей в рамках осуществления самодеятельного туризма</w:t>
      </w:r>
    </w:p>
    <w:p>
      <w:pPr>
        <w:pStyle w:val="Normal"/>
        <w:jc w:val="center"/>
        <w:rPr>
          <w:b/>
          <w:b/>
        </w:rPr>
      </w:pPr>
      <w:r>
        <w:rPr>
          <w:b/>
        </w:rPr>
        <w:t>и для прохождения организованными группами детей,</w:t>
      </w:r>
    </w:p>
    <w:p>
      <w:pPr>
        <w:pStyle w:val="Normal"/>
        <w:jc w:val="center"/>
        <w:rPr>
          <w:b/>
          <w:b/>
        </w:rPr>
      </w:pPr>
      <w:r>
        <w:rPr>
          <w:b/>
        </w:rPr>
        <w:t>находящихся в организациях отдыха детей и их оздоровления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Члену Правительства Ивановской области - директору 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Департамента туризма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>Ивановской области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>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>(Ф.И.О.)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>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>(фамилия, имя, отчество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>(при наличии) заявителя -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  <w:r>
        <w:rPr>
          <w:sz w:val="20"/>
          <w:szCs w:val="20"/>
        </w:rPr>
        <w:t>физического лица,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>индивидуального предпринимателя)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>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>(наименование организации, органа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>местного самоуправления, 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>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>(контактные данные: тел, эл. почта)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>ЗАЯВЛЕНИЕ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Прошу рассмотреть информацию о туристском маршруте 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>(наименование маршрута)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и  включить  указанный  маршрут в список рекомендуемых туристских маршрутов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(других   маршрутов  передвижения)  для  прохождения  группами  туристов  с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участием  детей  в  рамках  осуществления  самодеятельного  туризма  и  для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прохождения  организованными  группами  детей,  находящихся  в организациях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отдыха детей и их оздоровления.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   ______________   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(наименование должности                     (подпись)            (фамилия, имя, отчество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руководителя организации, органа                                                (при наличии)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местного самоуправления)                                                         руководителя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>
        <w:rPr>
          <w:sz w:val="20"/>
          <w:szCs w:val="20"/>
        </w:rPr>
        <w:t>организации, органа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>местного самоуправления/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sz w:val="20"/>
          <w:szCs w:val="20"/>
        </w:rPr>
        <w:t>физического лица,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sz w:val="20"/>
          <w:szCs w:val="20"/>
        </w:rPr>
        <w:t>индивидуального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sz w:val="20"/>
          <w:szCs w:val="20"/>
        </w:rPr>
        <w:t>предпринимателя)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М.П. (при наличии)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информации о туристском маршруте (другом маршруте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передвижения) для прохождения группами туристов с участием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детей в рамках осуществления самодеятельного туризма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 для прохождения организованными группами детей,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находящихся в организациях отдыха детей и их оздоровления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Заявитель (фамилия, имя, отчество (при наличии) физического лица и индивидуального предпринимателя, полное наименование организации, органа местного самоуправления).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Наименование туристского маршрута, продолжительность по времени, протяженность (в километрах).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Информация о районе, где проходит туристский маршрут (природные, климатические особенности, инфраструктура).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4. Способ подъезда к началу туристского маршрута и отъезда от его конечной точки.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Ключевые точки туристского маршрута, в том числе места его начала и окончания. В качестве ключевых точек могут выступать объекты культурного и природного наследия.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Построение туристского маршрута с использованием картографического материала и информация о путях движения между ключевыми точками.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Предварительный график движения по туристскому маршруту с указанием предполагаемых мест остановок, привалов и ночлегов.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Рекомендуемый период (время года) для прохождения туристского маршрута.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Рекомендуемый возраст детей для прохождения туристского маршрута.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Перечень объектов, требующих повышения мер безопасности, и рекомендации по их прохождению.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Возможность оказания медицинской помощи на туристском маршруте, адреса ближайших медицинских учреждений.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Особенности питания и питьевого режима на туристском маршруте.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Безопасные способы и пути аварийного выхода с туристского маршрута, в том числе в случае чрезвычайной ситуации.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Обеспечение несовершеннолетних туристов средствами индивидуальной защиты (спасательные жилеты, страховочные системы, веревки, каски, дождевики и прочее туристское снаряжение), а также средствами мобильной связи с запасным комплектом аккумуляторных батарей и внешних аккумуляторов в зависимости от длительности, сложности туристского маршрута и климатических условий.</w:t>
      </w:r>
    </w:p>
    <w:p>
      <w:pPr>
        <w:pStyle w:val="Normal"/>
        <w:ind w:hanging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Паспорт информации о рекомендуемом маршруте для прохождения группами туристов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-55" w:type="dxa"/>
        <w:tblCellMar>
          <w:top w:w="55" w:type="dxa"/>
          <w:left w:w="55" w:type="dxa"/>
          <w:bottom w:w="55" w:type="dxa"/>
          <w:right w:w="55" w:type="dxa"/>
        </w:tblCellMar>
        <w:tblLook w:val="0000" w:noVBand="0" w:noHBand="0" w:lastColumn="0" w:firstColumn="0" w:lastRow="0" w:firstRow="0"/>
      </w:tblPr>
      <w:tblGrid>
        <w:gridCol w:w="6299"/>
        <w:gridCol w:w="2771"/>
      </w:tblGrid>
      <w:tr>
        <w:trPr/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Муниципальное образование, по которому проходит маршрут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629" w:hRule="atLeast"/>
        </w:trPr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>- название маршрута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организатор маршрута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 xml:space="preserve">- Организаторы маршрута (ФИО, номера телефонов, Е-mail) 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Туристический поток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000000"/>
                <w:sz w:val="20"/>
                <w:szCs w:val="24"/>
              </w:rPr>
              <w:t>(сезонный, круглогодичный)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Продолжительность туристического  маршрута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000000"/>
                <w:sz w:val="20"/>
                <w:szCs w:val="24"/>
              </w:rPr>
              <w:t>(краткосрочный, долгосрочный, маршрут выходного дня)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Вид туристического маршрута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0"/>
                <w:szCs w:val="24"/>
              </w:rPr>
              <w:t>(водный, пешеходный, лыжный, велосипедный, автобусный и т.д.).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 xml:space="preserve">Цели и задачи туристического маршрута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000000"/>
                <w:sz w:val="20"/>
                <w:szCs w:val="24"/>
              </w:rPr>
              <w:t>(оздоровительный, спортивный,  ознакомительный, культурно-познавательный и т.д.)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24"/>
                <w:szCs w:val="24"/>
              </w:rPr>
              <w:t>Характеристика маршрута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>- пункт (место) убытия группы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 xml:space="preserve">- пункт (место) прибытия группы 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>- протяженность маршрута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 xml:space="preserve">- категория сложности маршрута (переправы, труднопроходимая местность) 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 xml:space="preserve">- пункты остановок (привалов, ночлегов) 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>- место дислокации ближайшей поисково спасательной службы (ПСС) , пожарной части (ПЧ)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shd w:val="clear" w:color="auto" w:fill="FFFFFF"/>
              <w:spacing w:before="0" w:after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>- ближайший населенный пункт (пункты)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 xml:space="preserve">- ближайшие медицинские учреждения 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>- ближайшие стационарные точки связи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</w:p>
        </w:tc>
      </w:tr>
      <w:tr>
        <w:trPr>
          <w:trHeight w:val="536" w:hRule="atLeast"/>
        </w:trPr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>- характер существующих и возможный препятствий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450" w:hRule="atLeast"/>
        </w:trPr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>- особенность района путешествия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z w:val="24"/>
                <w:szCs w:val="24"/>
              </w:rPr>
              <w:t>- ориентировочное время прохождения контрольных точек движения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Краткое описание маршрута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color w:val="000000"/>
                <w:sz w:val="24"/>
                <w:szCs w:val="24"/>
              </w:rPr>
              <w:t>Схема маршрута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(приложение)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bCs/>
                <w:color w:val="000000"/>
                <w:sz w:val="24"/>
                <w:szCs w:val="24"/>
              </w:rPr>
              <w:t>Основные достопримечательности на маршруте</w:t>
            </w:r>
          </w:p>
        </w:tc>
        <w:tc>
          <w:tcPr>
            <w:tcW w:w="2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Дополнительно (при необходимости)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snapToGrid w:val="false"/>
              <w:spacing w:lineRule="auto" w:line="240" w:before="0" w:after="200"/>
              <w:rPr>
                <w:rFonts w:ascii="Tinos" w:hAnsi="Tinos" w:cs="Tinos"/>
                <w:color w:val="000000"/>
              </w:rPr>
            </w:pPr>
            <w:r>
              <w:rPr>
                <w:rFonts w:cs="Tinos" w:ascii="Tinos" w:hAnsi="Tinos"/>
                <w:color w:val="000000"/>
              </w:rPr>
            </w:r>
          </w:p>
        </w:tc>
      </w:tr>
    </w:tbl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Департамента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туризма Ивановской области 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  <w:u w:val="none"/>
        </w:rPr>
        <w:t xml:space="preserve">   </w:t>
      </w:r>
      <w:bookmarkStart w:id="4" w:name="_Hlk19751415331"/>
      <w:r>
        <w:rPr>
          <w:sz w:val="27"/>
          <w:szCs w:val="27"/>
          <w:u w:val="none"/>
        </w:rPr>
        <w:t xml:space="preserve">от __________ № </w:t>
      </w:r>
      <w:bookmarkEnd w:id="4"/>
      <w:r>
        <w:rPr>
          <w:sz w:val="27"/>
          <w:szCs w:val="27"/>
          <w:u w:val="none"/>
        </w:rPr>
        <w:t>__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2 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Департамента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туризма Ивановской области 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bookmarkStart w:id="5" w:name="_Hlk1975141533"/>
      <w:r>
        <w:rPr>
          <w:sz w:val="27"/>
          <w:szCs w:val="27"/>
          <w:u w:val="single"/>
        </w:rPr>
        <w:t xml:space="preserve">от 19 сентября № </w:t>
      </w:r>
      <w:bookmarkEnd w:id="5"/>
      <w:r>
        <w:rPr>
          <w:sz w:val="27"/>
          <w:szCs w:val="27"/>
          <w:u w:val="single"/>
        </w:rPr>
        <w:t>15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комиссии по разработке и утверждению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в организациях отдыха детей и их оздоровления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8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noVBand="0" w:noHBand="0" w:lastColumn="0" w:firstColumn="0" w:lastRow="0" w:firstRow="0"/>
      </w:tblPr>
      <w:tblGrid>
        <w:gridCol w:w="3374"/>
        <w:gridCol w:w="6211"/>
      </w:tblGrid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ar-SA" w:bidi="ar-SA"/>
              </w:rPr>
              <w:t>Шереметьева Ольга Сергеевна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д</w:t>
            </w:r>
            <w:r>
              <w:rPr>
                <w:sz w:val="28"/>
                <w:szCs w:val="28"/>
                <w:lang w:eastAsia="ar-SA"/>
              </w:rPr>
              <w:t>иректор Департамента туризма Ивановской области, п</w:t>
            </w:r>
            <w:r>
              <w:rPr>
                <w:sz w:val="28"/>
                <w:szCs w:val="28"/>
              </w:rPr>
              <w:t>редседатель комиссии</w:t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Ершова 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Екатерина Геннадьевна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ar-SA" w:bidi="ar-SA"/>
              </w:rPr>
              <w:t>Заместитель директора Департамента туризма Ивановской области начальник управления по туризму</w:t>
            </w:r>
            <w:r>
              <w:rPr>
                <w:sz w:val="28"/>
                <w:szCs w:val="28"/>
                <w:lang w:eastAsia="ar-SA"/>
              </w:rPr>
              <w:t>, заместитель председателя комиссии</w:t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Печенкин Александр Дмитриевич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главный консультант управления по туризму Департамента туризма Ивановской области, секретарь рабочей группы</w:t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Шестаков Дмитрий Анатольевич 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rPr>
                <w:sz w:val="20"/>
                <w:szCs w:val="20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старший инспектор отделения комплексной защиты объектов и организации охраны объектов, подлежащих обязательной охране ФГКУ «УВО ВНГ России по Ивановской области», капитан полиции</w:t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Дианычев Игорь Сергеевич 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/>
            </w:pPr>
            <w:r>
              <w:rPr>
                <w:sz w:val="28"/>
                <w:szCs w:val="28"/>
                <w:lang w:eastAsia="ar-SA"/>
              </w:rPr>
              <w:t>заместитель начальника отдела организации службы пожарно-спасательных подразделений и координации деятельности аварийно- спасательных работ Главного управления МЧС России по Ивановской области</w:t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Сидоренкова</w:t>
            </w:r>
          </w:p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Татьяна</w:t>
            </w:r>
          </w:p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Александровна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Член Правительства Ивановской области - директор Департамента туризма Ивановской области</w:t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Воронина Светлана Михайловна 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начальник управления по делам семей, воспитывающих детей, Департамента социальной защиты населения Ивановской области </w:t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Донецкий Павел Андреевич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заместитель директора Департамента образования и науки Ивановской области </w:t>
            </w:r>
          </w:p>
          <w:p>
            <w:pPr>
              <w:pStyle w:val="Normal"/>
              <w:snapToGrid w:val="false"/>
              <w:spacing w:lineRule="atLeast" w:line="10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</w:r>
          </w:p>
          <w:p>
            <w:pPr>
              <w:pStyle w:val="Normal"/>
              <w:snapToGrid w:val="false"/>
              <w:spacing w:lineRule="atLeast" w:line="10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Козлова Елена Владимировна 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0"/>
                <w:szCs w:val="20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заместитель директора ГАУДПОИО «Университет непрерывного образования и науки Ивановской области»</w:t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Климашов Илья Юрьевич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0"/>
                <w:szCs w:val="20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старший методист ГАУДПОИО «Университет непрерывного образования и науки Ивановской области»</w:t>
            </w:r>
          </w:p>
        </w:tc>
      </w:tr>
      <w:tr>
        <w:trPr/>
        <w:tc>
          <w:tcPr>
            <w:tcW w:w="3374" w:type="dxa"/>
            <w:tcBorders/>
            <w:shd w:color="auto" w:fill="auto" w:val="clear"/>
          </w:tcPr>
          <w:p>
            <w:pPr>
              <w:pStyle w:val="Normal"/>
              <w:widowControl w:val="false"/>
              <w:suppressLineNumbers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Штыцкая</w:t>
            </w:r>
          </w:p>
          <w:p>
            <w:pPr>
              <w:pStyle w:val="Normal"/>
              <w:widowControl w:val="false"/>
              <w:suppressLineNumbers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Светлана Васильевна</w:t>
            </w:r>
          </w:p>
        </w:tc>
        <w:tc>
          <w:tcPr>
            <w:tcW w:w="6211" w:type="dxa"/>
            <w:tcBorders/>
            <w:shd w:color="auto" w:fill="auto" w:val="clear"/>
          </w:tcPr>
          <w:p>
            <w:pPr>
              <w:pStyle w:val="Normal"/>
              <w:snapToGrid w:val="false"/>
              <w:spacing w:lineRule="atLeast" w:line="10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заместитель начальника отдела санитарного надзора Управления Федеральной службы по надзору в сфере защиты прав потребителей и благополучия человека по Ивановской области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559" w:right="1276" w:header="0" w:top="1134" w:footer="0" w:bottom="1134" w:gutter="0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132a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qFormat/>
    <w:rsid w:val="00ce416c"/>
    <w:rPr>
      <w:sz w:val="28"/>
    </w:rPr>
  </w:style>
  <w:style w:type="character" w:styleId="Style15" w:customStyle="1">
    <w:name w:val="Текст выноски Знак"/>
    <w:basedOn w:val="DefaultParagraphFont"/>
    <w:qFormat/>
    <w:rsid w:val="00a94956"/>
    <w:rPr>
      <w:rFonts w:ascii="Tahoma" w:hAnsi="Tahoma" w:cs="Tahoma"/>
      <w:sz w:val="16"/>
      <w:szCs w:val="16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f07f41"/>
    <w:rPr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f03e02"/>
    <w:rPr/>
  </w:style>
  <w:style w:type="character" w:styleId="Style18">
    <w:name w:val="Интернет-ссылка"/>
    <w:rPr>
      <w:color w:val="000080"/>
      <w:u w:val="single"/>
      <w:lang w:val="zxx" w:eastAsia="zxx" w:bidi="zxx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rsid w:val="001606ce"/>
    <w:pPr/>
    <w:rPr>
      <w:sz w:val="44"/>
      <w:szCs w:val="20"/>
    </w:rPr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Body Text Indent"/>
    <w:basedOn w:val="Normal"/>
    <w:rsid w:val="001606ce"/>
    <w:pPr>
      <w:ind w:firstLine="720"/>
      <w:jc w:val="both"/>
    </w:pPr>
    <w:rPr>
      <w:sz w:val="28"/>
      <w:szCs w:val="20"/>
    </w:rPr>
  </w:style>
  <w:style w:type="paragraph" w:styleId="Style26" w:customStyle="1">
    <w:name w:val="Верхний и нижний колонтитулы"/>
    <w:basedOn w:val="Normal"/>
    <w:qFormat/>
    <w:pPr/>
    <w:rPr/>
  </w:style>
  <w:style w:type="paragraph" w:styleId="Style27">
    <w:name w:val="Footer"/>
    <w:basedOn w:val="Normal"/>
    <w:uiPriority w:val="99"/>
    <w:rsid w:val="001606ce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8">
    <w:name w:val="Header"/>
    <w:basedOn w:val="Normal"/>
    <w:uiPriority w:val="99"/>
    <w:rsid w:val="00d526d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rsid w:val="00a94956"/>
    <w:pPr/>
    <w:rPr>
      <w:rFonts w:ascii="Tahoma" w:hAnsi="Tahoma" w:cs="Tahoma"/>
      <w:sz w:val="16"/>
      <w:szCs w:val="16"/>
    </w:rPr>
  </w:style>
  <w:style w:type="paragraph" w:styleId="Style29" w:customStyle="1">
    <w:name w:val="Содержимое таблицы"/>
    <w:basedOn w:val="Normal"/>
    <w:qFormat/>
    <w:pPr>
      <w:suppressLineNumbers/>
    </w:pPr>
    <w:rPr/>
  </w:style>
  <w:style w:type="paragraph" w:styleId="Style30" w:customStyle="1">
    <w:name w:val="Заголовок таблицы"/>
    <w:basedOn w:val="Style29"/>
    <w:qFormat/>
    <w:pPr>
      <w:jc w:val="center"/>
    </w:pPr>
    <w:rPr>
      <w:b/>
      <w:bCs/>
    </w:rPr>
  </w:style>
  <w:style w:type="paragraph" w:styleId="Style31" w:customStyle="1">
    <w:name w:val="Содержимое врезки"/>
    <w:basedOn w:val="Normal"/>
    <w:qFormat/>
    <w:rsid w:val="00f43f0b"/>
    <w:pPr>
      <w:widowControl w:val="false"/>
    </w:pPr>
    <w:rPr>
      <w:sz w:val="20"/>
      <w:szCs w:val="20"/>
      <w:lang w:eastAsia="ar-SA"/>
    </w:rPr>
  </w:style>
  <w:style w:type="paragraph" w:styleId="NormalWeb">
    <w:name w:val="Normal (Web)"/>
    <w:basedOn w:val="Normal"/>
    <w:qFormat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t@ivanovoobl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Application>LibreOffice/6.4.7.2$Linux_X86_64 LibreOffice_project/40$Build-2</Application>
  <Pages>13</Pages>
  <Words>2590</Words>
  <Characters>18990</Characters>
  <CharactersWithSpaces>23067</CharactersWithSpaces>
  <Paragraphs>207</Paragraphs>
  <Company>Ivadm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2020-10-29T07:31:00Z</dcterms:created>
  <dc:creator>bakvv</dc:creator>
  <dc:description/>
  <dc:language>ru-RU</dc:language>
  <cp:lastModifiedBy/>
  <cp:lastPrinted>2025-12-01T12:17:09Z</cp:lastPrinted>
  <dcterms:modified xsi:type="dcterms:W3CDTF">2025-12-02T12:13:34Z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Ivadm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