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bidi w:val="0"/>
        <w:rPr/>
      </w:pPr>
      <w:r>
        <w:rPr/>
        <w:t xml:space="preserve">Объявления о проведении отбора муниципальных образований 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Ивановской области </w:t>
      </w:r>
      <w:r>
        <w:rPr/>
        <w:t>на</w:t>
      </w:r>
      <w:r>
        <w:rPr>
          <w:rFonts w:eastAsia="Source Han Sans CN Regular" w:cs="Lohit Devanagari"/>
          <w:b/>
          <w:color w:val="auto"/>
          <w:kern w:val="2"/>
          <w:sz w:val="28"/>
          <w:szCs w:val="24"/>
          <w:lang w:val="ru-RU" w:eastAsia="ru-RU" w:bidi="ru-RU"/>
        </w:rPr>
        <w:t xml:space="preserve">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lang w:val="ru-RU" w:eastAsia="ru-RU" w:bidi="ru-RU"/>
        </w:rPr>
        <w:t xml:space="preserve">предоставление субсидий </w:t>
      </w:r>
      <w:r>
        <w:rPr>
          <w:rFonts w:eastAsia="Source Han Sans CN Regular" w:cs="Lohit Devanagari"/>
          <w:b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на поддержку и продвижение событийных мероприятий, направленных на развитие туризма</w:t>
      </w:r>
    </w:p>
    <w:p>
      <w:pPr>
        <w:pStyle w:val="Style32"/>
        <w:bidi w:val="0"/>
        <w:spacing w:before="0" w:after="283"/>
        <w:jc w:val="both"/>
        <w:rPr/>
      </w:pPr>
      <w:r>
        <w:rPr>
          <w:b w:val="false"/>
          <w:bCs w:val="false"/>
        </w:rPr>
        <w:t>В соответствии с положениями</w:t>
      </w:r>
      <w:r>
        <w:rPr>
          <w:rStyle w:val="Style12"/>
          <w:b w:val="false"/>
          <w:bCs w:val="false"/>
          <w:color w:val="020000"/>
          <w:u w:val="none"/>
        </w:rPr>
        <w:t xml:space="preserve"> Порядка </w:t>
      </w:r>
      <w:r>
        <w:rPr>
          <w:rStyle w:val="Style12"/>
          <w:b w:val="false"/>
          <w:bCs w:val="false"/>
          <w:color w:val="020000"/>
          <w:sz w:val="28"/>
          <w:u w:val="none"/>
        </w:rPr>
        <w:t xml:space="preserve">предоставления и распределения субсидий бюджетам муниципальных образований Ивановской области </w:t>
      </w:r>
      <w:r>
        <w:rPr>
          <w:rStyle w:val="Style12"/>
          <w:b w:val="false"/>
          <w:bCs w:val="false"/>
          <w:color w:val="020000"/>
          <w:sz w:val="28"/>
          <w:highlight w:val="white"/>
          <w:u w:val="none"/>
        </w:rPr>
        <w:t xml:space="preserve">на поддержку </w:t>
      </w:r>
      <w:r>
        <w:rPr>
          <w:b w:val="false"/>
          <w:bCs w:val="false"/>
          <w:sz w:val="28"/>
          <w:highlight w:val="white"/>
        </w:rPr>
        <w:t xml:space="preserve">и продвижение событийных мероприятий, направленных </w:t>
      </w:r>
      <w:r>
        <w:rPr>
          <w:rStyle w:val="Style12"/>
          <w:b w:val="false"/>
          <w:bCs w:val="false"/>
          <w:color w:val="020000"/>
          <w:kern w:val="2"/>
          <w:sz w:val="28"/>
          <w:szCs w:val="28"/>
          <w:highlight w:val="white"/>
          <w:u w:val="none"/>
        </w:rPr>
        <w:t>на развитие туризма</w:t>
      </w:r>
      <w:r>
        <w:rPr>
          <w:b w:val="false"/>
          <w:bCs w:val="false"/>
        </w:rPr>
        <w:t xml:space="preserve">, утвержденного постановлением Правительства Ивановской области от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03.06.2024</w:t>
      </w:r>
      <w:r>
        <w:rPr>
          <w:b w:val="false"/>
          <w:bCs w:val="false"/>
        </w:rPr>
        <w:t xml:space="preserve"> № </w:t>
      </w:r>
      <w:r>
        <w:rPr>
          <w:rFonts w:eastAsia="Source Han Sans CN Regular" w:cs="Lohit Devanagari"/>
          <w:b w:val="false"/>
          <w:bCs w:val="false"/>
          <w:color w:val="auto"/>
          <w:kern w:val="2"/>
          <w:sz w:val="28"/>
          <w:szCs w:val="24"/>
          <w:lang w:val="ru-RU" w:eastAsia="ru-RU" w:bidi="ru-RU"/>
        </w:rPr>
        <w:t>224</w:t>
      </w:r>
      <w:r>
        <w:rPr>
          <w:b w:val="false"/>
          <w:bCs w:val="false"/>
        </w:rPr>
        <w:t xml:space="preserve">-п (далее - Порядок), Департамент туризма Ивановской области объявляет о проведении отбора получателей субсидии – </w:t>
      </w:r>
      <w:r>
        <w:rPr>
          <w:b w:val="false"/>
          <w:bCs w:val="false"/>
          <w:color w:val="020000"/>
          <w:sz w:val="28"/>
          <w:szCs w:val="28"/>
        </w:rPr>
        <w:t>муниципальных образований Ивановской области</w:t>
      </w:r>
      <w:r>
        <w:rPr>
          <w:b w:val="false"/>
          <w:bCs w:val="false"/>
        </w:rPr>
        <w:t xml:space="preserve">, </w:t>
      </w:r>
      <w:r>
        <w:rPr>
          <w:b w:val="false"/>
          <w:bCs w:val="false"/>
          <w:color w:val="000002"/>
          <w:kern w:val="2"/>
          <w:sz w:val="28"/>
          <w:szCs w:val="28"/>
          <w:highlight w:val="white"/>
        </w:rPr>
        <w:t xml:space="preserve">на </w:t>
      </w:r>
      <w:r>
        <w:rPr>
          <w:rFonts w:eastAsia="Source Han Sans CN Regular" w:cs="Lohit Devanagari"/>
          <w:b w:val="false"/>
          <w:bCs w:val="false"/>
          <w:iCs/>
          <w:color w:val="020000"/>
          <w:kern w:val="2"/>
          <w:sz w:val="28"/>
          <w:szCs w:val="24"/>
          <w:highlight w:val="white"/>
          <w:lang w:val="ru-RU" w:eastAsia="ru-RU" w:bidi="ru-RU"/>
        </w:rPr>
        <w:t>поддержку и продвижение событийных мероприятий, направленных на развитие туризма</w:t>
      </w:r>
      <w:r>
        <w:rPr>
          <w:b w:val="false"/>
          <w:bCs w:val="false"/>
        </w:rPr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Срок проведения отбора 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Срок проведения отбора –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27</w:t>
      </w:r>
      <w:r>
        <w:rPr/>
        <w:t xml:space="preserve"> календарных дней, следующих за днем размещения объявления о проведении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Дата начала подачи или окончания приема заявок участников отбора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С 9-00 (по московскому времени) 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05.06.2024</w:t>
      </w:r>
      <w:r>
        <w:rPr/>
        <w:t xml:space="preserve"> года до </w:t>
      </w:r>
      <w:r>
        <w:rPr>
          <w:sz w:val="28"/>
        </w:rPr>
        <w:t>17-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3</w:t>
      </w:r>
      <w:r>
        <w:rPr>
          <w:sz w:val="28"/>
        </w:rPr>
        <w:t>0</w:t>
      </w:r>
      <w:r>
        <w:rPr/>
        <w:t xml:space="preserve"> (по московскому времени) 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8"/>
          <w:szCs w:val="28"/>
          <w:u w:val="none"/>
          <w:em w:val="none"/>
          <w:lang w:val="ru-RU" w:eastAsia="ar-SA" w:bidi="ar-SA"/>
        </w:rPr>
        <w:t>01.07.2024</w:t>
      </w:r>
      <w:r>
        <w:rPr>
          <w:sz w:val="28"/>
        </w:rPr>
        <w:t xml:space="preserve"> года</w:t>
      </w:r>
      <w:r>
        <w:rPr/>
        <w:t xml:space="preserve">. </w:t>
      </w:r>
    </w:p>
    <w:p>
      <w:pPr>
        <w:pStyle w:val="3"/>
        <w:bidi w:val="0"/>
        <w:spacing w:before="0" w:after="0"/>
        <w:jc w:val="center"/>
        <w:rPr/>
      </w:pPr>
      <w:r>
        <w:rPr/>
        <w:t>Наименование, место нахождения, почтовый адрес, адрес электронной почты главного распорядителя бюджетных средств</w:t>
      </w:r>
    </w:p>
    <w:p>
      <w:pPr>
        <w:pStyle w:val="Style32"/>
        <w:bidi w:val="0"/>
        <w:spacing w:before="0" w:after="0"/>
        <w:jc w:val="both"/>
        <w:rPr/>
      </w:pPr>
      <w:r>
        <w:rPr/>
        <w:t xml:space="preserve">Отбор проводится Департаментом туризма Ивановской области, расположенным по адресу: Ивановская область, </w:t>
      </w:r>
      <w:r>
        <w:rPr>
          <w:highlight w:val="white"/>
        </w:rPr>
        <w:t>1530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00</w:t>
      </w:r>
      <w:r>
        <w:rPr>
          <w:highlight w:val="white"/>
        </w:rPr>
        <w:t xml:space="preserve">, г. Иваново, ул. Жарова, д. </w:t>
      </w:r>
      <w:r>
        <w:rPr>
          <w:highlight w:val="white"/>
        </w:rPr>
        <w:t>10</w:t>
      </w:r>
      <w:r>
        <w:rPr>
          <w:highlight w:val="white"/>
        </w:rPr>
        <w:t xml:space="preserve">, </w:t>
      </w:r>
      <w:r>
        <w:rPr>
          <w:rFonts w:eastAsia="Source Han Sans CN Regular" w:cs="Lohit Devanagari"/>
          <w:color w:val="auto"/>
          <w:kern w:val="2"/>
          <w:sz w:val="28"/>
          <w:szCs w:val="24"/>
          <w:highlight w:val="white"/>
          <w:lang w:val="ru-RU" w:eastAsia="ru-RU" w:bidi="ru-RU"/>
        </w:rPr>
        <w:t>4 этаж</w:t>
      </w:r>
      <w:r>
        <w:rPr>
          <w:highlight w:val="white"/>
        </w:rPr>
        <w:t>.</w:t>
      </w:r>
    </w:p>
    <w:p>
      <w:pPr>
        <w:pStyle w:val="Style32"/>
        <w:bidi w:val="0"/>
        <w:spacing w:before="0" w:after="0"/>
        <w:jc w:val="both"/>
        <w:rPr/>
      </w:pPr>
      <w:r>
        <w:rPr/>
        <w:t>Почтовый адрес: 1530</w:t>
      </w:r>
      <w:r>
        <w:rPr>
          <w:rFonts w:eastAsia="Source Han Sans CN Regular" w:cs="Lohit Devanagari"/>
          <w:color w:val="auto"/>
          <w:kern w:val="2"/>
          <w:sz w:val="28"/>
          <w:szCs w:val="24"/>
          <w:lang w:val="ru-RU" w:eastAsia="ru-RU" w:bidi="ru-RU"/>
        </w:rPr>
        <w:t>00</w:t>
      </w:r>
      <w:r>
        <w:rPr/>
        <w:t xml:space="preserve">, Ивановская область, </w:t>
      </w:r>
      <w:r>
        <w:rPr>
          <w:highlight w:val="white"/>
        </w:rPr>
        <w:t xml:space="preserve"> г. Иваново, ул. Жарова, д. </w:t>
      </w:r>
      <w:r>
        <w:rPr>
          <w:highlight w:val="white"/>
        </w:rPr>
        <w:t>10</w:t>
      </w:r>
    </w:p>
    <w:p>
      <w:pPr>
        <w:pStyle w:val="Style32"/>
        <w:bidi w:val="0"/>
        <w:spacing w:before="0" w:after="283"/>
        <w:jc w:val="both"/>
        <w:rPr/>
      </w:pPr>
      <w:r>
        <w:rPr/>
        <w:t xml:space="preserve">Адрес электронной почты: </w:t>
      </w:r>
      <w:r>
        <w:rPr>
          <w:rStyle w:val="Style12"/>
          <w:highlight w:val="white"/>
        </w:rPr>
        <w:t xml:space="preserve"> turizm.ivanovo2015@yandex.ru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Результат предоставления субсидии и показатель, необходимый для достижения результата предоставления субсидии </w:t>
      </w:r>
    </w:p>
    <w:p>
      <w:pPr>
        <w:pStyle w:val="Normal"/>
        <w:ind w:firstLine="737"/>
        <w:jc w:val="both"/>
        <w:rPr/>
      </w:pPr>
      <w:r>
        <w:rPr>
          <w:color w:val="000002"/>
          <w:sz w:val="28"/>
          <w:szCs w:val="28"/>
          <w:highlight w:val="white"/>
        </w:rPr>
        <w:t>Результатом предоставления субсидии является количество  количество зрителей, посетивших событийное мероприятие, проводимое на территории муниципального образования Ивановской области</w:t>
      </w:r>
    </w:p>
    <w:p>
      <w:pPr>
        <w:pStyle w:val="Normal"/>
        <w:bidi w:val="0"/>
        <w:ind w:hanging="0"/>
        <w:jc w:val="both"/>
        <w:rPr>
          <w:color w:val="020000"/>
          <w:sz w:val="28"/>
          <w:szCs w:val="28"/>
        </w:rPr>
      </w:pPr>
      <w:r>
        <w:rPr>
          <w:color w:val="020000"/>
          <w:sz w:val="28"/>
          <w:szCs w:val="28"/>
        </w:rPr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Доменное имя, и (или) сетевой адрес, и (или) указатель страницы сайта в информационно-телекоммуникационной сети Интернет, на котором обеспечивается проведение отбора </w:t>
      </w:r>
    </w:p>
    <w:p>
      <w:pPr>
        <w:pStyle w:val="Style32"/>
        <w:bidi w:val="0"/>
        <w:spacing w:before="0" w:after="283"/>
        <w:jc w:val="both"/>
        <w:rPr/>
      </w:pPr>
      <w:hyperlink r:id="rId2">
        <w:r>
          <w:rPr>
            <w:rStyle w:val="Style12"/>
          </w:rPr>
          <w:t>https://dt.ivanovoobl.ru/</w:t>
        </w:r>
      </w:hyperlink>
      <w:r>
        <w:rPr/>
        <w:t xml:space="preserve"> </w:t>
      </w:r>
    </w:p>
    <w:p>
      <w:pPr>
        <w:pStyle w:val="3"/>
        <w:bidi w:val="0"/>
        <w:spacing w:before="0" w:after="0"/>
        <w:jc w:val="center"/>
        <w:rPr/>
      </w:pPr>
      <w:r>
        <w:rPr/>
        <w:t xml:space="preserve">Порядок подачи заявок участниками отбора и требования, предъявляемые к форме и содержанию заявок, подаваемых участниками отбора </w:t>
      </w:r>
    </w:p>
    <w:p>
      <w:pPr>
        <w:pStyle w:val="Style32"/>
        <w:bidi w:val="0"/>
        <w:spacing w:before="0" w:after="0"/>
        <w:jc w:val="both"/>
        <w:rPr/>
      </w:pPr>
      <w:r>
        <w:rPr>
          <w:sz w:val="28"/>
          <w:highlight w:val="white"/>
        </w:rPr>
        <w:t xml:space="preserve">Для участия в конкурсном отборе муниципальные образования Ивановской области представляют в Департамент в сроки, установленные в уведомлении о проведении конкурсного отбора, заявки на предоставление субсидий (далее - заявка), оформленные в соответствии с формой, с приложением обоснования начальной (максимальной) цены контракта, </w:t>
      </w:r>
      <w:bookmarkStart w:id="0" w:name="__DdeLink__1615_3703454687"/>
      <w:r>
        <w:rPr>
          <w:sz w:val="28"/>
          <w:highlight w:val="white"/>
        </w:rPr>
        <w:t>цены контракта, заключаемого с единственным поставщиком (подрядчиком, исполнителем) в соответствии со статьей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bookmarkEnd w:id="0"/>
      <w:r>
        <w:rPr>
          <w:sz w:val="28"/>
          <w:highlight w:val="white"/>
        </w:rPr>
        <w:t>, по каждому заявленному направлению расходов.</w:t>
      </w:r>
    </w:p>
    <w:p>
      <w:pPr>
        <w:pStyle w:val="Style32"/>
        <w:widowControl w:val="false"/>
        <w:overflowPunct w:val="fals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</w:rPr>
        <w:t>Ответственность за достоверность представляемых документов несут участники отбора.</w:t>
      </w:r>
    </w:p>
    <w:p>
      <w:pPr>
        <w:pStyle w:val="3"/>
        <w:bidi w:val="0"/>
        <w:spacing w:before="0" w:after="0"/>
        <w:jc w:val="center"/>
        <w:rPr/>
      </w:pPr>
      <w:r>
        <w:rPr/>
        <w:t>Правила рассмотрения и оценки заявок участников отбора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 xml:space="preserve">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</w:t>
      </w:r>
      <w:r>
        <w:rPr>
          <w:sz w:val="28"/>
          <w:highlight w:val="white"/>
        </w:rPr>
        <w:t>на поддержку и продвижение событийных мероприятий</w:t>
      </w:r>
      <w:r>
        <w:rPr>
          <w:sz w:val="28"/>
        </w:rPr>
        <w:t xml:space="preserve">, направленных на </w:t>
      </w:r>
      <w:r>
        <w:rPr>
          <w:iCs/>
          <w:sz w:val="28"/>
        </w:rPr>
        <w:t>развитие туризма (далее - рабочая группа).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0" w:right="0" w:firstLine="794"/>
        <w:jc w:val="both"/>
        <w:rPr/>
      </w:pPr>
      <w:r>
        <w:rPr>
          <w:sz w:val="28"/>
        </w:rPr>
        <w:t>Рабочая группа суммирует баллы по каждой заявке и выстраивает их в рейтинг: заявкам с наибольшим количеством баллов присваивается первый номер, последующие порядковые номера присваиваются заявкам в порядке уменьшения количества баллов. Заявка муниципального образования Ивановской области, получившая наибольшее количество баллов, определяется победителем конкурсного отбора, а муниципальное образование Ивановской области - получателем субсидии.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0" w:right="0" w:firstLine="737"/>
        <w:jc w:val="both"/>
        <w:rPr/>
      </w:pPr>
      <w:r>
        <w:rPr>
          <w:sz w:val="28"/>
        </w:rPr>
        <w:t>В случае наличия заявок, имеющих одинаковое количество баллов, более высокий порядковый номер присваивается поступившей в более раннюю дату, а при совпадении дат - в более раннее время.</w:t>
      </w:r>
    </w:p>
    <w:p>
      <w:pPr>
        <w:pStyle w:val="Normal"/>
        <w:widowControl w:val="false"/>
        <w:overflowPunct w:val="false"/>
        <w:bidi w:val="0"/>
        <w:spacing w:lineRule="auto" w:line="240" w:before="0" w:after="283"/>
        <w:ind w:left="0" w:right="0" w:firstLine="737"/>
        <w:jc w:val="both"/>
        <w:rPr/>
      </w:pPr>
      <w:r>
        <w:rPr>
          <w:color w:val="020000"/>
          <w:sz w:val="28"/>
          <w:szCs w:val="28"/>
          <w:highlight w:val="white"/>
        </w:rPr>
        <w:t>Итоги рассмотрения заявок оформляются протоколом рабочей группы, который подписывается всеми присутствующими на заседании  членами рабочей группы и содержит предложение по адресному распределению субсидии.</w:t>
      </w:r>
    </w:p>
    <w:p>
      <w:pPr>
        <w:pStyle w:val="3"/>
        <w:bidi w:val="0"/>
        <w:spacing w:before="0" w:after="0"/>
        <w:jc w:val="center"/>
        <w:rPr/>
      </w:pPr>
      <w:r>
        <w:rPr/>
        <w:t>Срок, в течение которого победитель (победители) отбора должен подписать соглашение о предоставлении гранта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>Форма и содержание Соглашения, а также процедура его заключения должны обеспечивать выполнение условий, установленных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Normal"/>
        <w:widowControl w:val="false"/>
        <w:ind w:firstLine="709"/>
        <w:jc w:val="both"/>
        <w:rPr/>
      </w:pPr>
      <w:r>
        <w:rPr>
          <w:sz w:val="28"/>
        </w:rPr>
        <w:t xml:space="preserve">Соглашение заключается на срок, который не может быть менее срока, на который в установленном порядке утверждено распределение субсидии соответствующему муниципальному образованию Ивановской области. </w:t>
      </w:r>
    </w:p>
    <w:p>
      <w:pPr>
        <w:pStyle w:val="Normal"/>
        <w:widowControl w:val="false"/>
        <w:bidi w:val="0"/>
        <w:spacing w:before="0" w:after="283"/>
        <w:ind w:firstLine="709"/>
        <w:jc w:val="both"/>
        <w:rPr/>
      </w:pPr>
      <w:r>
        <w:rPr>
          <w:color w:val="040000"/>
          <w:kern w:val="2"/>
          <w:sz w:val="28"/>
          <w:szCs w:val="28"/>
          <w:highlight w:val="white"/>
        </w:rPr>
        <w:t>Соглашение заключается в срок, установленный нормативными правовыми актами Правительства Российской Федерации, регламентирующими общие требования к предоставлению и распределению субсидий из федерального бюджета бюджетам субъектов Российской Федерации.</w:t>
      </w:r>
    </w:p>
    <w:p>
      <w:pPr>
        <w:pStyle w:val="3"/>
        <w:bidi w:val="0"/>
        <w:spacing w:before="0" w:after="0"/>
        <w:jc w:val="center"/>
        <w:rPr/>
      </w:pPr>
      <w:r>
        <w:rPr/>
        <w:t>Даты размещения результатов отбора на едином портале, а также на официальном сайте Департамента в информационно-телекоммуникационной сети Интернет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</w:rPr>
        <w:t xml:space="preserve">Информация о результатах отбора в срок, не превышающий  2 рабочих дней со </w:t>
      </w:r>
      <w:r>
        <w:rPr>
          <w:color w:val="auto"/>
          <w:sz w:val="28"/>
        </w:rPr>
        <w:t xml:space="preserve">дня подписания протокола </w:t>
      </w:r>
      <w:r>
        <w:rPr>
          <w:iCs/>
          <w:color w:val="auto"/>
          <w:sz w:val="28"/>
        </w:rPr>
        <w:t>рабочей группы</w:t>
      </w:r>
      <w:r>
        <w:rPr>
          <w:color w:val="auto"/>
          <w:sz w:val="28"/>
        </w:rPr>
        <w:t>, размещается на официальном сайте Департамента в информационно-телекоммуникационной сети Интернет и включает следующие сведения: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проведения рассмотрения заявок;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дату, время и место оценки заявок участников отбора;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конкурсного отбора, заявки которых были рассмотрены;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информацию об участниках отбора, заявки которых были отклонены, с указанием причин их отклонения;</w:t>
      </w:r>
    </w:p>
    <w:p>
      <w:pPr>
        <w:pStyle w:val="Normal"/>
        <w:ind w:firstLine="709"/>
        <w:jc w:val="both"/>
        <w:rPr/>
      </w:pPr>
      <w:r>
        <w:rPr>
          <w:color w:val="auto"/>
          <w:sz w:val="28"/>
        </w:rPr>
        <w:t>последовательность оценки заявок участников конкурсного отбора, присвоенные заявкам участников конкурсного отбора</w:t>
      </w:r>
      <w:r>
        <w:rPr>
          <w:color w:val="020000"/>
          <w:sz w:val="28"/>
        </w:rPr>
        <w:t xml:space="preserve"> значения по каждому из предусмотренных критериев оценки заявок, принятое на основании результатов их оценки решение о присвоении таким заявкам порядковых номеров;</w:t>
      </w:r>
    </w:p>
    <w:p>
      <w:pPr>
        <w:pStyle w:val="Normal"/>
        <w:ind w:firstLine="709"/>
        <w:jc w:val="both"/>
        <w:rPr/>
      </w:pPr>
      <w:r>
        <w:rPr>
          <w:color w:val="020000"/>
          <w:sz w:val="28"/>
          <w:szCs w:val="28"/>
          <w:highlight w:val="white"/>
        </w:rPr>
        <w:t>наименование победителей конкурсного отбора - получателей субсидии, с которыми заключается соглашение о предоставлении субсидии с указанием размера предоставляемой им субсидии.</w:t>
      </w:r>
    </w:p>
    <w:p>
      <w:pPr>
        <w:pStyle w:val="Normal"/>
        <w:ind w:firstLine="709"/>
        <w:jc w:val="both"/>
        <w:rPr>
          <w:color w:val="020000"/>
          <w:sz w:val="28"/>
          <w:szCs w:val="28"/>
          <w:highlight w:val="white"/>
        </w:rPr>
      </w:pPr>
      <w:r>
        <w:rPr/>
      </w:r>
    </w:p>
    <w:p>
      <w:pPr>
        <w:pStyle w:val="3"/>
        <w:bidi w:val="0"/>
        <w:spacing w:before="0" w:after="0"/>
        <w:jc w:val="center"/>
        <w:rPr/>
      </w:pPr>
      <w:r>
        <w:rPr/>
        <w:t>Порядок предоставления участникам отбора разъяснений положений объявления о проведении отбора в период сроков проведения отбора</w:t>
      </w:r>
    </w:p>
    <w:p>
      <w:pPr>
        <w:pStyle w:val="Style32"/>
        <w:bidi w:val="0"/>
        <w:spacing w:before="0" w:after="283"/>
        <w:ind w:hanging="0"/>
        <w:jc w:val="both"/>
        <w:rPr/>
      </w:pPr>
      <w:r>
        <w:rPr>
          <w:color w:val="020000"/>
          <w:sz w:val="28"/>
          <w:szCs w:val="28"/>
        </w:rPr>
        <w:t xml:space="preserve">Разъяснение положений объявления о проведении отбора осуществляется по телефонам Департамента </w:t>
      </w:r>
      <w:r>
        <w:rPr>
          <w:color w:val="000004"/>
          <w:sz w:val="28"/>
          <w:szCs w:val="28"/>
        </w:rPr>
        <w:t xml:space="preserve">(4932) 23-83-04, 41-78-68 или электронной почте: </w:t>
      </w:r>
      <w:hyperlink r:id="rId3">
        <w:r>
          <w:rPr>
            <w:rStyle w:val="Style12"/>
            <w:color w:val="000004"/>
            <w:sz w:val="28"/>
            <w:szCs w:val="28"/>
          </w:rPr>
          <w:t>turizm.ivanovo2015@yandex.ru</w:t>
        </w:r>
      </w:hyperlink>
      <w:r>
        <w:rPr>
          <w:color w:val="000004"/>
          <w:sz w:val="28"/>
          <w:szCs w:val="28"/>
        </w:rPr>
        <w:t xml:space="preserve"> </w:t>
      </w:r>
      <w:r>
        <w:rPr>
          <w:color w:val="020000"/>
          <w:sz w:val="28"/>
          <w:szCs w:val="28"/>
        </w:rPr>
        <w:t xml:space="preserve">или непосредственно в управлении по туризму Департамента согласно режиму рабочего времени Департамента в период проведения отбора. </w:t>
      </w:r>
    </w:p>
    <w:sectPr>
      <w:headerReference w:type="default" r:id="rId4"/>
      <w:footerReference w:type="default" r:id="rId5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kt.ivanovoobl.ru/" TargetMode="External"/><Relationship Id="rId3" Type="http://schemas.openxmlformats.org/officeDocument/2006/relationships/hyperlink" Target="mailto:turizm.ivanovo2015@yandex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LibreOffice/6.3.5.2$Linux_X86_64 LibreOffice_project/30$Build-2</Application>
  <Pages>3</Pages>
  <Words>757</Words>
  <Characters>5748</Characters>
  <CharactersWithSpaces>6484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2023-04-26T15:29:56Z</dcterms:created>
  <dc:creator/>
  <dc:description/>
  <dc:language>ru-RU</dc:language>
  <cp:lastModifiedBy/>
  <dcterms:modified xsi:type="dcterms:W3CDTF">2024-07-16T11:47:46Z</dcterms:modified>
  <cp:revision>6</cp:revision>
  <dc:subject/>
  <dc:title>Default</dc:title>
</cp:coreProperties>
</file>