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65835" cy="7626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51" r="-3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20"/>
          <w:sz w:val="36"/>
          <w:szCs w:val="20"/>
          <w:u w:val="single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20"/>
          <w:sz w:val="36"/>
          <w:szCs w:val="20"/>
          <w:u w:val="single"/>
          <w:lang w:eastAsia="zh-CN" w:bidi="hi-IN"/>
        </w:rPr>
        <w:t>ПРАВИТЕЛЬСТВО ИВАНОВСКОЙ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20"/>
          <w:sz w:val="28"/>
          <w:szCs w:val="20"/>
          <w:u w:val="single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20"/>
          <w:sz w:val="28"/>
          <w:szCs w:val="20"/>
          <w:u w:val="single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36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36"/>
          <w:szCs w:val="20"/>
          <w:lang w:eastAsia="zh-CN" w:bidi="hi-I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b/>
          <w:b/>
          <w:color w:val="000000"/>
          <w:spacing w:val="34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b/>
          <w:color w:val="000000"/>
          <w:spacing w:val="34"/>
          <w:sz w:val="28"/>
          <w:szCs w:val="20"/>
          <w:lang w:eastAsia="zh-CN" w:bidi="hi-IN"/>
        </w:rPr>
      </w:r>
    </w:p>
    <w:tbl>
      <w:tblPr>
        <w:tblW w:w="8670" w:type="dxa"/>
        <w:jc w:val="left"/>
        <w:tblInd w:w="7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8670"/>
      </w:tblGrid>
      <w:tr>
        <w:trPr/>
        <w:tc>
          <w:tcPr>
            <w:tcW w:w="86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от _______________ № _______-п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г. Иваново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tbl>
      <w:tblPr>
        <w:tblW w:w="88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95"/>
      </w:tblGrid>
      <w:tr>
        <w:trPr/>
        <w:tc>
          <w:tcPr>
            <w:tcW w:w="88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4"/>
                <w:szCs w:val="20"/>
                <w:lang w:eastAsia="zh-CN" w:bidi="hi-IN"/>
              </w:rPr>
            </w:pPr>
            <w:bookmarkStart w:id="0" w:name="__DdeLink__3481_3895139925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 xml:space="preserve">О внесении изменений в постановление Правительства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 xml:space="preserve">Ивановской области </w:t>
            </w:r>
            <w:bookmarkStart w:id="1" w:name="_Hlk198719754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от 09.12.2024 № 602-п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bookmarkStart w:id="2" w:name="__DdeLink__3481_3895139925"/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«Об утверждении государственной программы Ивановской области «Развитие туризма в Ивановской области»</w:t>
            </w:r>
            <w:bookmarkEnd w:id="2"/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4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4"/>
                <w:szCs w:val="20"/>
                <w:lang w:eastAsia="zh-CN" w:bidi="hi-I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  <w:t xml:space="preserve">В соответствии с Бюджетным кодексом Российской Федерации, Законом Ивановской области от 09.11.2015 № 113-ОЗ «О развитии туризма </w:t>
        <w:br/>
        <w:t xml:space="preserve">в Ивановской области», постановлением Правительства Ивановской области от 14.04.2022 № 175-п «О Порядке разработки и реализации государственных программ Ивановской области» Правительство Ивановской области </w:t>
        <w:br/>
      </w:r>
      <w:r>
        <w:rPr>
          <w:rFonts w:eastAsia="Tahoma" w:cs="Noto Sans Devanagari" w:ascii="Times New Roman" w:hAnsi="Times New Roman"/>
          <w:b/>
          <w:color w:val="000000"/>
          <w:sz w:val="28"/>
          <w:szCs w:val="20"/>
          <w:lang w:eastAsia="zh-CN" w:bidi="hi-IN"/>
        </w:rPr>
        <w:t>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  <w:t xml:space="preserve">Внести в постановление Правительства Ивановской области </w:t>
        <w:br/>
        <w:t>от 09.12.2024 № 602-п «Об утверждении государственной программы Ивановской области «Развитие туризма в Ивановской области» следующие изменения:</w:t>
      </w:r>
    </w:p>
    <w:p>
      <w:pPr>
        <w:pStyle w:val="ConsPlusTitle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1. В Приложении к постановлению:</w:t>
      </w:r>
    </w:p>
    <w:p>
      <w:pPr>
        <w:pStyle w:val="ConsPlusTitle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В абзаце 11 Раздела 2 «Приоритеты и цели государственной политики в сфере реализации Государственной программы. Взаимосвязь со стратегическими приоритетами, целями и показателями государственных программ Российской Федерации» слова «от 04.02.2021 № 68» заменить словами «от 28.11.2024 № 1014».</w:t>
      </w:r>
    </w:p>
    <w:p>
      <w:pPr>
        <w:pStyle w:val="ConsPlusTitle"/>
        <w:ind w:firstLine="708"/>
        <w:jc w:val="both"/>
        <w:rPr>
          <w:rFonts w:ascii="Times New Roman" w:hAnsi="Times New Roman" w:eastAsia="Tahoma" w:cs="Times New Roman"/>
          <w:b w:val="false"/>
          <w:b w:val="false"/>
          <w:bCs/>
          <w:color w:val="000000"/>
          <w:sz w:val="28"/>
          <w:szCs w:val="28"/>
          <w:lang w:eastAsia="zh-CN" w:bidi="hi-IN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2. В Приложении 2 к государственной программе Ивановской области «Развитие туризма в Ивановской области»: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eastAsia="Tahoma" w:cs="Times New Roman" w:ascii="Times New Roman" w:hAnsi="Times New Roman"/>
          <w:b w:val="false"/>
          <w:bCs/>
          <w:color w:val="000000"/>
          <w:sz w:val="28"/>
          <w:szCs w:val="28"/>
          <w:lang w:eastAsia="zh-CN" w:bidi="hi-IN"/>
        </w:rPr>
        <w:t>2.1. Абзац 5 Пункта 4 изложить в следующей редакции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Заявки муниципальных образований Ивановской области, получивших наибольшее количество баллов, определяются победителями конкурсного отбора, а муниципальные образования Ивановской области - получателями субсидии.».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2.2. Пункт 6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  <w:t>«Распределение субсидий бюджетам муниципальных образований Ивановской области утверждается постановлением Правительства Ивановской области.».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 w:ascii="Times New Roman" w:hAnsi="Times New Roman"/>
          <w:color w:val="000000"/>
          <w:sz w:val="28"/>
          <w:szCs w:val="20"/>
          <w:lang w:eastAsia="zh-CN" w:bidi="hi-IN"/>
        </w:rPr>
      </w:r>
    </w:p>
    <w:tbl>
      <w:tblPr>
        <w:tblW w:w="91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5"/>
        <w:gridCol w:w="5069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56" w:hanging="0"/>
              <w:jc w:val="both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Губернатор</w:t>
            </w:r>
          </w:p>
          <w:p>
            <w:pPr>
              <w:pStyle w:val="Normal"/>
              <w:spacing w:lineRule="auto" w:line="240" w:before="0" w:after="0"/>
              <w:ind w:right="-156" w:hanging="0"/>
              <w:jc w:val="both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Ивановской области</w:t>
            </w:r>
          </w:p>
        </w:tc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ahoma" w:cs="Noto Sans Devanagari"/>
                <w:b/>
                <w:b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b/>
                <w:color w:val="000000"/>
                <w:sz w:val="28"/>
                <w:szCs w:val="20"/>
                <w:lang w:eastAsia="zh-CN" w:bidi="hi-IN"/>
              </w:rPr>
              <w:t>С.С. Воскресенский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1e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d61b6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LibreOffice/6.3.5.2$Linux_X86_64 LibreOffice_project/30$Build-2</Application>
  <Pages>2</Pages>
  <Words>248</Words>
  <Characters>1765</Characters>
  <CharactersWithSpaces>1998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2025-05-31T10:15:00Z</dcterms:created>
  <dc:creator>Urist</dc:creator>
  <dc:description/>
  <dc:language>ru-RU</dc:language>
  <cp:lastModifiedBy>User</cp:lastModifiedBy>
  <dcterms:modified xsi:type="dcterms:W3CDTF">2025-05-31T10:15:00Z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