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Участники второго этапа конкурса на формирование кадрового резерва для замещения вакантной должности государственной гражданской службы Ивановской области в Департаменте туризма Ивановской области от 20.12.2024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tbl>
      <w:tblPr>
        <w:tblStyle w:val="a3"/>
        <w:tblW w:w="93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555"/>
        <w:gridCol w:w="7789"/>
      </w:tblGrid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ФИО</w:t>
            </w:r>
          </w:p>
        </w:tc>
      </w:tr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Горохова Екатерина Андреевна</w:t>
            </w:r>
          </w:p>
        </w:tc>
      </w:tr>
      <w:tr>
        <w:trPr/>
        <w:tc>
          <w:tcPr>
            <w:tcW w:w="155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78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Ерофеевская Алена Сергеевна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before="0" w:after="200"/>
        <w:jc w:val="center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30f7c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30f7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LibreOffice/6.3.5.2$Linux_X86_64 LibreOffice_project/30$Build-2</Application>
  <Pages>1</Pages>
  <Words>34</Words>
  <Characters>244</Characters>
  <CharactersWithSpaces>271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2025-01-10T13:25:00Z</dcterms:created>
  <dc:creator>Kadri1</dc:creator>
  <dc:description/>
  <dc:language>ru-RU</dc:language>
  <cp:lastModifiedBy>Kadri1</cp:lastModifiedBy>
  <dcterms:modified xsi:type="dcterms:W3CDTF">2025-01-10T13:28:00Z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